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FFEE62" w14:textId="77777777" w:rsidR="00DE6AF7" w:rsidRDefault="007975C3">
      <w:pPr>
        <w:tabs>
          <w:tab w:val="left" w:pos="4536"/>
        </w:tabs>
        <w:rPr>
          <w:rFonts w:asciiTheme="minorHAnsi" w:hAnsiTheme="minorHAnsi"/>
        </w:rPr>
      </w:pPr>
      <w:r>
        <w:rPr>
          <w:rFonts w:asciiTheme="minorHAnsi" w:hAnsiTheme="minorHAnsi"/>
        </w:rPr>
        <w:tab/>
      </w:r>
    </w:p>
    <w:p w14:paraId="7568CB83" w14:textId="77777777" w:rsidR="00DE6AF7" w:rsidRDefault="00DE6AF7">
      <w:pPr>
        <w:tabs>
          <w:tab w:val="left" w:pos="4253"/>
        </w:tabs>
        <w:jc w:val="both"/>
        <w:rPr>
          <w:rFonts w:asciiTheme="minorHAnsi" w:hAnsiTheme="minorHAnsi"/>
          <w:sz w:val="14"/>
        </w:rPr>
      </w:pPr>
    </w:p>
    <w:p w14:paraId="50545D59" w14:textId="77777777" w:rsidR="00DE6AF7" w:rsidRDefault="00DE6AF7">
      <w:pPr>
        <w:tabs>
          <w:tab w:val="left" w:pos="4253"/>
        </w:tabs>
        <w:jc w:val="both"/>
        <w:rPr>
          <w:rFonts w:asciiTheme="minorHAnsi" w:hAnsiTheme="minorHAnsi"/>
          <w:sz w:val="14"/>
        </w:rPr>
      </w:pPr>
    </w:p>
    <w:p w14:paraId="4F8DEEFB" w14:textId="77777777" w:rsidR="00DE6AF7" w:rsidRDefault="00DE6AF7">
      <w:pPr>
        <w:tabs>
          <w:tab w:val="left" w:pos="4253"/>
        </w:tabs>
        <w:jc w:val="both"/>
        <w:rPr>
          <w:rFonts w:asciiTheme="minorHAnsi" w:hAnsiTheme="minorHAnsi"/>
          <w:sz w:val="14"/>
        </w:rPr>
      </w:pPr>
    </w:p>
    <w:tbl>
      <w:tblPr>
        <w:tblStyle w:val="Grilledutableau"/>
        <w:tblW w:w="9600" w:type="dxa"/>
        <w:tblLayout w:type="fixed"/>
        <w:tblLook w:val="04A0" w:firstRow="1" w:lastRow="0" w:firstColumn="1" w:lastColumn="0" w:noHBand="0" w:noVBand="1"/>
      </w:tblPr>
      <w:tblGrid>
        <w:gridCol w:w="239"/>
        <w:gridCol w:w="239"/>
        <w:gridCol w:w="1745"/>
        <w:gridCol w:w="7377"/>
      </w:tblGrid>
      <w:tr w:rsidR="00DE6AF7" w14:paraId="4B028B40" w14:textId="77777777" w:rsidTr="00502FC9">
        <w:trPr>
          <w:trHeight w:val="1991"/>
        </w:trPr>
        <w:tc>
          <w:tcPr>
            <w:tcW w:w="239" w:type="dxa"/>
            <w:tcBorders>
              <w:top w:val="nil"/>
              <w:left w:val="nil"/>
              <w:bottom w:val="nil"/>
              <w:right w:val="nil"/>
            </w:tcBorders>
          </w:tcPr>
          <w:p w14:paraId="1315F03F" w14:textId="77777777" w:rsidR="00DE6AF7" w:rsidRDefault="00DE6AF7">
            <w:pPr>
              <w:widowControl w:val="0"/>
              <w:tabs>
                <w:tab w:val="left" w:pos="4962"/>
              </w:tabs>
              <w:rPr>
                <w:rFonts w:asciiTheme="minorHAnsi" w:hAnsiTheme="minorHAnsi" w:cs="Calibri"/>
              </w:rPr>
            </w:pPr>
          </w:p>
        </w:tc>
        <w:tc>
          <w:tcPr>
            <w:tcW w:w="239" w:type="dxa"/>
            <w:tcBorders>
              <w:top w:val="nil"/>
              <w:left w:val="nil"/>
              <w:bottom w:val="nil"/>
              <w:right w:val="nil"/>
            </w:tcBorders>
          </w:tcPr>
          <w:p w14:paraId="4BAE6B4A" w14:textId="77777777" w:rsidR="00DE6AF7" w:rsidRDefault="00DE6AF7">
            <w:pPr>
              <w:widowControl w:val="0"/>
              <w:tabs>
                <w:tab w:val="left" w:pos="4962"/>
              </w:tabs>
              <w:rPr>
                <w:rFonts w:asciiTheme="minorHAnsi" w:hAnsiTheme="minorHAnsi" w:cs="Calibri"/>
              </w:rPr>
            </w:pPr>
          </w:p>
        </w:tc>
        <w:tc>
          <w:tcPr>
            <w:tcW w:w="1745" w:type="dxa"/>
            <w:tcBorders>
              <w:top w:val="nil"/>
              <w:left w:val="nil"/>
              <w:bottom w:val="nil"/>
              <w:right w:val="nil"/>
            </w:tcBorders>
          </w:tcPr>
          <w:p w14:paraId="7D56DDE1" w14:textId="77777777" w:rsidR="00DE6AF7" w:rsidRDefault="007975C3">
            <w:pPr>
              <w:widowControl w:val="0"/>
              <w:tabs>
                <w:tab w:val="left" w:pos="4962"/>
              </w:tabs>
              <w:rPr>
                <w:rFonts w:asciiTheme="minorHAnsi" w:hAnsiTheme="minorHAnsi" w:cs="Calibri"/>
              </w:rPr>
            </w:pPr>
            <w:r>
              <w:rPr>
                <w:rFonts w:ascii="Calibri" w:hAnsi="Calibri" w:cs="Calibri"/>
                <w:noProof/>
              </w:rPr>
              <w:drawing>
                <wp:anchor distT="0" distB="0" distL="0" distR="0" simplePos="0" relativeHeight="2" behindDoc="1" locked="0" layoutInCell="1" allowOverlap="1" wp14:anchorId="43ED4265" wp14:editId="0019079E">
                  <wp:simplePos x="0" y="0"/>
                  <wp:positionH relativeFrom="column">
                    <wp:posOffset>-88265</wp:posOffset>
                  </wp:positionH>
                  <wp:positionV relativeFrom="paragraph">
                    <wp:posOffset>97790</wp:posOffset>
                  </wp:positionV>
                  <wp:extent cx="1136015" cy="1800225"/>
                  <wp:effectExtent l="0" t="0" r="0" b="0"/>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8"/>
                          <a:stretch>
                            <a:fillRect/>
                          </a:stretch>
                        </pic:blipFill>
                        <pic:spPr bwMode="auto">
                          <a:xfrm>
                            <a:off x="0" y="0"/>
                            <a:ext cx="1136015" cy="1800225"/>
                          </a:xfrm>
                          <a:prstGeom prst="rect">
                            <a:avLst/>
                          </a:prstGeom>
                        </pic:spPr>
                      </pic:pic>
                    </a:graphicData>
                  </a:graphic>
                </wp:anchor>
              </w:drawing>
            </w:r>
          </w:p>
          <w:p w14:paraId="088B0571" w14:textId="77777777" w:rsidR="00DE6AF7" w:rsidRDefault="00DE6AF7">
            <w:pPr>
              <w:widowControl w:val="0"/>
              <w:tabs>
                <w:tab w:val="left" w:pos="4962"/>
              </w:tabs>
              <w:rPr>
                <w:rFonts w:asciiTheme="minorHAnsi" w:hAnsiTheme="minorHAnsi" w:cs="Calibri"/>
              </w:rPr>
            </w:pPr>
          </w:p>
          <w:p w14:paraId="585C6789" w14:textId="77777777" w:rsidR="00DE6AF7" w:rsidRDefault="00DE6AF7">
            <w:pPr>
              <w:widowControl w:val="0"/>
              <w:tabs>
                <w:tab w:val="left" w:pos="4962"/>
              </w:tabs>
              <w:jc w:val="both"/>
              <w:rPr>
                <w:rFonts w:asciiTheme="minorHAnsi" w:hAnsiTheme="minorHAnsi" w:cs="Calibri"/>
                <w:b/>
                <w:bCs/>
              </w:rPr>
            </w:pPr>
          </w:p>
          <w:p w14:paraId="6BFCE868" w14:textId="77777777" w:rsidR="00DE6AF7" w:rsidRDefault="00DE6AF7">
            <w:pPr>
              <w:widowControl w:val="0"/>
              <w:tabs>
                <w:tab w:val="left" w:pos="4962"/>
              </w:tabs>
              <w:jc w:val="center"/>
              <w:rPr>
                <w:rFonts w:ascii="Segoe Script" w:eastAsia="Yu Gothic Light" w:hAnsi="Segoe Script" w:cs="Calibri"/>
                <w:b/>
                <w:bCs/>
                <w:i/>
                <w:iCs/>
                <w:sz w:val="20"/>
                <w:szCs w:val="20"/>
              </w:rPr>
            </w:pPr>
          </w:p>
          <w:p w14:paraId="606CBE5D" w14:textId="77777777" w:rsidR="00DE6AF7" w:rsidRDefault="00DE6AF7">
            <w:pPr>
              <w:widowControl w:val="0"/>
              <w:tabs>
                <w:tab w:val="left" w:pos="4962"/>
              </w:tabs>
              <w:jc w:val="center"/>
              <w:rPr>
                <w:rFonts w:ascii="Segoe Script" w:eastAsia="Yu Gothic Light" w:hAnsi="Segoe Script" w:cs="Calibri"/>
                <w:b/>
                <w:bCs/>
                <w:i/>
                <w:iCs/>
                <w:sz w:val="20"/>
                <w:szCs w:val="20"/>
              </w:rPr>
            </w:pPr>
          </w:p>
          <w:p w14:paraId="46CFD4DE" w14:textId="77777777" w:rsidR="00DE6AF7" w:rsidRDefault="00DE6AF7">
            <w:pPr>
              <w:widowControl w:val="0"/>
              <w:tabs>
                <w:tab w:val="left" w:pos="4962"/>
              </w:tabs>
              <w:jc w:val="center"/>
              <w:rPr>
                <w:rFonts w:ascii="Segoe Script" w:eastAsia="Yu Gothic Light" w:hAnsi="Segoe Script" w:cs="Calibri"/>
                <w:b/>
                <w:bCs/>
                <w:i/>
                <w:iCs/>
                <w:sz w:val="20"/>
                <w:szCs w:val="20"/>
              </w:rPr>
            </w:pPr>
          </w:p>
          <w:p w14:paraId="2E2635BF" w14:textId="77777777" w:rsidR="00DE6AF7" w:rsidRDefault="00DE6AF7">
            <w:pPr>
              <w:widowControl w:val="0"/>
              <w:tabs>
                <w:tab w:val="left" w:pos="4962"/>
              </w:tabs>
              <w:jc w:val="center"/>
              <w:rPr>
                <w:rFonts w:ascii="Segoe Script" w:eastAsia="Yu Gothic Light" w:hAnsi="Segoe Script" w:cs="Calibri"/>
                <w:b/>
                <w:bCs/>
                <w:i/>
                <w:iCs/>
                <w:sz w:val="20"/>
                <w:szCs w:val="20"/>
              </w:rPr>
            </w:pPr>
          </w:p>
          <w:p w14:paraId="0AE8A5D9" w14:textId="77777777" w:rsidR="00DE6AF7" w:rsidRDefault="00DE6AF7">
            <w:pPr>
              <w:widowControl w:val="0"/>
              <w:tabs>
                <w:tab w:val="left" w:pos="4962"/>
              </w:tabs>
              <w:jc w:val="center"/>
              <w:rPr>
                <w:rFonts w:ascii="Segoe Script" w:eastAsia="Yu Gothic Light" w:hAnsi="Segoe Script" w:cs="Calibri"/>
                <w:b/>
                <w:bCs/>
                <w:i/>
                <w:iCs/>
                <w:sz w:val="20"/>
                <w:szCs w:val="20"/>
              </w:rPr>
            </w:pPr>
          </w:p>
          <w:p w14:paraId="1A2F37EC" w14:textId="77777777" w:rsidR="00DE6AF7" w:rsidRDefault="00DE6AF7">
            <w:pPr>
              <w:widowControl w:val="0"/>
              <w:tabs>
                <w:tab w:val="left" w:pos="4962"/>
              </w:tabs>
              <w:jc w:val="center"/>
              <w:rPr>
                <w:rFonts w:ascii="Segoe Script" w:eastAsia="Yu Gothic Light" w:hAnsi="Segoe Script" w:cs="Calibri"/>
                <w:b/>
                <w:bCs/>
                <w:i/>
                <w:iCs/>
                <w:sz w:val="20"/>
                <w:szCs w:val="20"/>
              </w:rPr>
            </w:pPr>
          </w:p>
        </w:tc>
        <w:tc>
          <w:tcPr>
            <w:tcW w:w="7377" w:type="dxa"/>
            <w:tcBorders>
              <w:top w:val="nil"/>
              <w:left w:val="nil"/>
              <w:bottom w:val="nil"/>
              <w:right w:val="nil"/>
            </w:tcBorders>
          </w:tcPr>
          <w:p w14:paraId="20811428" w14:textId="77777777" w:rsidR="00DE6AF7" w:rsidRDefault="00DE6AF7">
            <w:pPr>
              <w:widowControl w:val="0"/>
              <w:tabs>
                <w:tab w:val="left" w:pos="4962"/>
              </w:tabs>
              <w:jc w:val="both"/>
              <w:rPr>
                <w:rFonts w:asciiTheme="minorHAnsi" w:hAnsiTheme="minorHAnsi" w:cs="Calibri"/>
                <w:b/>
                <w:bCs/>
              </w:rPr>
            </w:pPr>
          </w:p>
          <w:p w14:paraId="12EEF795" w14:textId="77777777" w:rsidR="00DE6AF7" w:rsidRDefault="007975C3">
            <w:pPr>
              <w:widowControl w:val="0"/>
              <w:tabs>
                <w:tab w:val="left" w:pos="4962"/>
              </w:tabs>
              <w:jc w:val="right"/>
              <w:rPr>
                <w:rFonts w:ascii="Tw Cen MT" w:eastAsia="Yu Gothic Light" w:hAnsi="Tw Cen MT" w:cs="Calibri"/>
                <w:b/>
                <w:bCs/>
                <w:i/>
                <w:iCs/>
                <w:color w:val="4F81BD" w:themeColor="accent1"/>
                <w:sz w:val="22"/>
                <w:szCs w:val="22"/>
              </w:rPr>
            </w:pPr>
            <w:r>
              <w:rPr>
                <w:rFonts w:ascii="Tw Cen MT" w:eastAsia="Yu Gothic Light" w:hAnsi="Tw Cen MT" w:cs="Calibri"/>
                <w:b/>
                <w:bCs/>
                <w:i/>
                <w:iCs/>
                <w:sz w:val="22"/>
                <w:szCs w:val="22"/>
              </w:rPr>
              <w:t xml:space="preserve">                         </w:t>
            </w:r>
            <w:r>
              <w:rPr>
                <w:rFonts w:ascii="Tw Cen MT" w:eastAsia="Yu Gothic Light" w:hAnsi="Tw Cen MT" w:cs="Calibri"/>
                <w:b/>
                <w:bCs/>
                <w:i/>
                <w:iCs/>
                <w:color w:val="4F81BD" w:themeColor="accent1"/>
                <w:sz w:val="22"/>
                <w:szCs w:val="22"/>
              </w:rPr>
              <w:t xml:space="preserve"> Affiché et mis en ligne sur le site Internet </w:t>
            </w:r>
          </w:p>
          <w:p w14:paraId="749CD9AE" w14:textId="6E49BD7C" w:rsidR="00A948AA" w:rsidRDefault="007975C3">
            <w:pPr>
              <w:widowControl w:val="0"/>
              <w:tabs>
                <w:tab w:val="left" w:pos="4962"/>
              </w:tabs>
              <w:jc w:val="right"/>
              <w:rPr>
                <w:rFonts w:ascii="Tw Cen MT" w:eastAsia="Yu Gothic Light" w:hAnsi="Tw Cen MT" w:cs="Calibri"/>
                <w:b/>
                <w:bCs/>
                <w:i/>
                <w:iCs/>
                <w:color w:val="4F81BD" w:themeColor="accent1"/>
                <w:sz w:val="22"/>
                <w:szCs w:val="22"/>
              </w:rPr>
            </w:pPr>
            <w:r>
              <w:rPr>
                <w:rFonts w:ascii="Tw Cen MT" w:eastAsia="Yu Gothic Light" w:hAnsi="Tw Cen MT" w:cs="Calibri"/>
                <w:b/>
                <w:bCs/>
                <w:i/>
                <w:iCs/>
                <w:color w:val="4F81BD" w:themeColor="accent1"/>
                <w:sz w:val="22"/>
                <w:szCs w:val="22"/>
              </w:rPr>
              <w:t>de la Mairie le</w:t>
            </w:r>
            <w:r w:rsidR="00204918">
              <w:rPr>
                <w:rFonts w:ascii="Tw Cen MT" w:eastAsia="Yu Gothic Light" w:hAnsi="Tw Cen MT" w:cs="Calibri"/>
                <w:b/>
                <w:bCs/>
                <w:i/>
                <w:iCs/>
                <w:color w:val="4F81BD" w:themeColor="accent1"/>
                <w:sz w:val="22"/>
                <w:szCs w:val="22"/>
              </w:rPr>
              <w:t xml:space="preserve"> </w:t>
            </w:r>
            <w:r w:rsidR="00FD3C49">
              <w:rPr>
                <w:rFonts w:ascii="Tw Cen MT" w:eastAsia="Yu Gothic Light" w:hAnsi="Tw Cen MT" w:cs="Calibri"/>
                <w:b/>
                <w:bCs/>
                <w:i/>
                <w:iCs/>
                <w:color w:val="4F81BD" w:themeColor="accent1"/>
                <w:sz w:val="22"/>
                <w:szCs w:val="22"/>
              </w:rPr>
              <w:t>28</w:t>
            </w:r>
            <w:r w:rsidR="00F33210">
              <w:rPr>
                <w:rFonts w:ascii="Tw Cen MT" w:eastAsia="Yu Gothic Light" w:hAnsi="Tw Cen MT" w:cs="Calibri"/>
                <w:b/>
                <w:bCs/>
                <w:i/>
                <w:iCs/>
                <w:color w:val="4F81BD" w:themeColor="accent1"/>
                <w:sz w:val="22"/>
                <w:szCs w:val="22"/>
              </w:rPr>
              <w:t>/04</w:t>
            </w:r>
            <w:r w:rsidR="00EB5AA0">
              <w:rPr>
                <w:rFonts w:ascii="Tw Cen MT" w:eastAsia="Yu Gothic Light" w:hAnsi="Tw Cen MT" w:cs="Calibri"/>
                <w:b/>
                <w:bCs/>
                <w:i/>
                <w:iCs/>
                <w:color w:val="4F81BD" w:themeColor="accent1"/>
                <w:sz w:val="22"/>
                <w:szCs w:val="22"/>
              </w:rPr>
              <w:t>/25</w:t>
            </w:r>
            <w:r w:rsidR="00727704">
              <w:rPr>
                <w:rFonts w:ascii="Tw Cen MT" w:eastAsia="Yu Gothic Light" w:hAnsi="Tw Cen MT" w:cs="Calibri"/>
                <w:b/>
                <w:bCs/>
                <w:i/>
                <w:iCs/>
                <w:color w:val="4F81BD" w:themeColor="accent1"/>
                <w:sz w:val="22"/>
                <w:szCs w:val="22"/>
              </w:rPr>
              <w:t xml:space="preserve"> </w:t>
            </w:r>
          </w:p>
          <w:p w14:paraId="4057DE26" w14:textId="77777777" w:rsidR="00DE6AF7" w:rsidRDefault="00DE6AF7">
            <w:pPr>
              <w:widowControl w:val="0"/>
              <w:tabs>
                <w:tab w:val="left" w:pos="4962"/>
              </w:tabs>
              <w:jc w:val="right"/>
              <w:rPr>
                <w:rFonts w:ascii="Tw Cen MT" w:eastAsia="Yu Gothic Light" w:hAnsi="Tw Cen MT" w:cs="Calibri"/>
                <w:b/>
                <w:bCs/>
                <w:i/>
                <w:iCs/>
                <w:color w:val="4F81BD" w:themeColor="accent1"/>
                <w:sz w:val="22"/>
                <w:szCs w:val="22"/>
              </w:rPr>
            </w:pPr>
          </w:p>
          <w:p w14:paraId="05F22E0D" w14:textId="77777777" w:rsidR="00DE6AF7" w:rsidRDefault="00DE6AF7">
            <w:pPr>
              <w:widowControl w:val="0"/>
              <w:tabs>
                <w:tab w:val="left" w:pos="4962"/>
              </w:tabs>
              <w:jc w:val="right"/>
              <w:rPr>
                <w:rFonts w:asciiTheme="minorHAnsi" w:hAnsiTheme="minorHAnsi" w:cs="Calibri"/>
                <w:b/>
                <w:bCs/>
              </w:rPr>
            </w:pPr>
          </w:p>
          <w:p w14:paraId="36DD5ED2" w14:textId="77777777" w:rsidR="00DE6AF7" w:rsidRDefault="00DE6AF7">
            <w:pPr>
              <w:widowControl w:val="0"/>
              <w:tabs>
                <w:tab w:val="left" w:pos="4962"/>
              </w:tabs>
              <w:jc w:val="both"/>
              <w:rPr>
                <w:rFonts w:asciiTheme="minorHAnsi" w:hAnsiTheme="minorHAnsi" w:cs="Calibri"/>
                <w:b/>
                <w:bCs/>
              </w:rPr>
            </w:pPr>
          </w:p>
          <w:p w14:paraId="658B7DAC" w14:textId="77777777" w:rsidR="00DE6AF7" w:rsidRDefault="007975C3">
            <w:pPr>
              <w:widowControl w:val="0"/>
              <w:tabs>
                <w:tab w:val="left" w:pos="4962"/>
              </w:tabs>
              <w:jc w:val="both"/>
            </w:pPr>
            <w:r>
              <w:t xml:space="preserve">Conformément à l’article L2121-25 du Code Général des Collectivité Territoriales, dans un délai d’une semaine, la liste des décisions examinées par le Conseil Municipal est affichée au siège de la Mairie et mise en ligne sur le site Internet de la Commune. </w:t>
            </w:r>
          </w:p>
          <w:p w14:paraId="33611217" w14:textId="77777777" w:rsidR="00DE6AF7" w:rsidRDefault="00DE6AF7">
            <w:pPr>
              <w:widowControl w:val="0"/>
              <w:tabs>
                <w:tab w:val="left" w:pos="4962"/>
              </w:tabs>
              <w:rPr>
                <w:rFonts w:asciiTheme="minorHAnsi" w:hAnsiTheme="minorHAnsi" w:cs="Calibri"/>
              </w:rPr>
            </w:pPr>
          </w:p>
          <w:p w14:paraId="2DFFD7B2" w14:textId="77777777" w:rsidR="00DE6AF7" w:rsidRDefault="00DE6AF7">
            <w:pPr>
              <w:widowControl w:val="0"/>
              <w:tabs>
                <w:tab w:val="left" w:pos="4962"/>
              </w:tabs>
              <w:rPr>
                <w:rFonts w:asciiTheme="minorHAnsi" w:hAnsiTheme="minorHAnsi" w:cs="Calibri"/>
              </w:rPr>
            </w:pPr>
          </w:p>
        </w:tc>
      </w:tr>
      <w:tr w:rsidR="00DE6AF7" w14:paraId="0B3FAFF9" w14:textId="77777777" w:rsidTr="00502FC9">
        <w:trPr>
          <w:trHeight w:val="298"/>
        </w:trPr>
        <w:tc>
          <w:tcPr>
            <w:tcW w:w="239" w:type="dxa"/>
            <w:tcBorders>
              <w:top w:val="nil"/>
              <w:left w:val="nil"/>
              <w:bottom w:val="nil"/>
              <w:right w:val="nil"/>
            </w:tcBorders>
          </w:tcPr>
          <w:p w14:paraId="3BA4E9F2" w14:textId="77777777" w:rsidR="00DE6AF7" w:rsidRDefault="00DE6AF7">
            <w:pPr>
              <w:widowControl w:val="0"/>
              <w:tabs>
                <w:tab w:val="left" w:pos="4962"/>
              </w:tabs>
              <w:rPr>
                <w:rFonts w:asciiTheme="majorHAnsi" w:hAnsiTheme="majorHAnsi"/>
              </w:rPr>
            </w:pPr>
          </w:p>
        </w:tc>
        <w:tc>
          <w:tcPr>
            <w:tcW w:w="239" w:type="dxa"/>
            <w:tcBorders>
              <w:top w:val="nil"/>
              <w:left w:val="nil"/>
              <w:bottom w:val="nil"/>
              <w:right w:val="nil"/>
            </w:tcBorders>
          </w:tcPr>
          <w:p w14:paraId="40AFBEA2" w14:textId="77777777" w:rsidR="00DE6AF7" w:rsidRDefault="00DE6AF7">
            <w:pPr>
              <w:widowControl w:val="0"/>
              <w:tabs>
                <w:tab w:val="left" w:pos="4962"/>
              </w:tabs>
              <w:rPr>
                <w:rFonts w:asciiTheme="minorHAnsi" w:hAnsiTheme="minorHAnsi" w:cs="Calibri"/>
              </w:rPr>
            </w:pPr>
          </w:p>
          <w:p w14:paraId="31311EE6" w14:textId="77777777" w:rsidR="00DE6AF7" w:rsidRDefault="00DE6AF7">
            <w:pPr>
              <w:widowControl w:val="0"/>
              <w:tabs>
                <w:tab w:val="left" w:pos="4962"/>
              </w:tabs>
              <w:rPr>
                <w:rFonts w:asciiTheme="minorHAnsi" w:hAnsiTheme="minorHAnsi" w:cs="Calibri"/>
              </w:rPr>
            </w:pPr>
          </w:p>
          <w:p w14:paraId="447B336C" w14:textId="77777777" w:rsidR="00DE6AF7" w:rsidRDefault="00DE6AF7">
            <w:pPr>
              <w:widowControl w:val="0"/>
              <w:tabs>
                <w:tab w:val="left" w:pos="4962"/>
              </w:tabs>
              <w:rPr>
                <w:rFonts w:asciiTheme="minorHAnsi" w:hAnsiTheme="minorHAnsi" w:cs="Calibri"/>
              </w:rPr>
            </w:pPr>
          </w:p>
        </w:tc>
        <w:tc>
          <w:tcPr>
            <w:tcW w:w="9122" w:type="dxa"/>
            <w:gridSpan w:val="2"/>
            <w:tcBorders>
              <w:top w:val="nil"/>
              <w:left w:val="nil"/>
              <w:bottom w:val="nil"/>
              <w:right w:val="nil"/>
            </w:tcBorders>
          </w:tcPr>
          <w:p w14:paraId="45709638" w14:textId="77777777" w:rsidR="00DE6AF7" w:rsidRDefault="00DE6AF7">
            <w:pPr>
              <w:widowControl w:val="0"/>
              <w:tabs>
                <w:tab w:val="left" w:pos="4962"/>
              </w:tabs>
              <w:rPr>
                <w:rFonts w:asciiTheme="minorHAnsi" w:hAnsiTheme="minorHAnsi" w:cs="Calibri"/>
              </w:rPr>
            </w:pPr>
          </w:p>
        </w:tc>
      </w:tr>
    </w:tbl>
    <w:p w14:paraId="254E9DD4" w14:textId="77777777" w:rsidR="00DE6AF7" w:rsidRDefault="007975C3">
      <w:pPr>
        <w:tabs>
          <w:tab w:val="left" w:pos="2724"/>
        </w:tabs>
        <w:jc w:val="both"/>
        <w:rPr>
          <w:rFonts w:asciiTheme="minorHAnsi" w:hAnsiTheme="minorHAnsi"/>
        </w:rPr>
      </w:pPr>
      <w:r>
        <w:rPr>
          <w:rFonts w:asciiTheme="minorHAnsi" w:hAnsiTheme="minorHAnsi"/>
          <w:i/>
        </w:rPr>
        <w:tab/>
      </w:r>
      <w:r>
        <w:rPr>
          <w:rFonts w:asciiTheme="minorHAnsi" w:hAnsiTheme="minorHAnsi"/>
        </w:rPr>
        <w:tab/>
      </w:r>
    </w:p>
    <w:tbl>
      <w:tblPr>
        <w:tblStyle w:val="Grilledutableau"/>
        <w:tblW w:w="0" w:type="auto"/>
        <w:tblLook w:val="04A0" w:firstRow="1" w:lastRow="0" w:firstColumn="1" w:lastColumn="0" w:noHBand="0" w:noVBand="1"/>
      </w:tblPr>
      <w:tblGrid>
        <w:gridCol w:w="1668"/>
        <w:gridCol w:w="4961"/>
        <w:gridCol w:w="2865"/>
      </w:tblGrid>
      <w:tr w:rsidR="00502FC9" w14:paraId="0E968F78" w14:textId="77777777" w:rsidTr="00535FE0">
        <w:tc>
          <w:tcPr>
            <w:tcW w:w="9494" w:type="dxa"/>
            <w:gridSpan w:val="3"/>
          </w:tcPr>
          <w:p w14:paraId="54099499" w14:textId="6B71E95D" w:rsidR="00502FC9" w:rsidRPr="00502FC9" w:rsidRDefault="00502FC9" w:rsidP="00D100F1">
            <w:pPr>
              <w:tabs>
                <w:tab w:val="left" w:pos="5040"/>
              </w:tabs>
              <w:jc w:val="center"/>
              <w:rPr>
                <w:rFonts w:asciiTheme="minorHAnsi" w:hAnsiTheme="minorHAnsi" w:cs="Tahoma"/>
                <w:b/>
                <w:sz w:val="28"/>
                <w:szCs w:val="28"/>
              </w:rPr>
            </w:pPr>
            <w:r w:rsidRPr="00502FC9">
              <w:rPr>
                <w:rFonts w:asciiTheme="minorHAnsi" w:hAnsiTheme="minorHAnsi" w:cs="Tahoma"/>
                <w:b/>
                <w:sz w:val="28"/>
                <w:szCs w:val="28"/>
              </w:rPr>
              <w:t xml:space="preserve">Conseil Municipal du </w:t>
            </w:r>
            <w:r w:rsidR="00F33210">
              <w:rPr>
                <w:rFonts w:asciiTheme="minorHAnsi" w:hAnsiTheme="minorHAnsi" w:cs="Tahoma"/>
                <w:b/>
                <w:sz w:val="28"/>
                <w:szCs w:val="28"/>
              </w:rPr>
              <w:t>24 avril</w:t>
            </w:r>
            <w:r w:rsidR="00EB5AA0">
              <w:rPr>
                <w:rFonts w:asciiTheme="minorHAnsi" w:hAnsiTheme="minorHAnsi" w:cs="Tahoma"/>
                <w:b/>
                <w:sz w:val="28"/>
                <w:szCs w:val="28"/>
              </w:rPr>
              <w:t xml:space="preserve"> 2025</w:t>
            </w:r>
            <w:r w:rsidRPr="00502FC9">
              <w:rPr>
                <w:rFonts w:asciiTheme="minorHAnsi" w:hAnsiTheme="minorHAnsi" w:cs="Tahoma"/>
                <w:b/>
                <w:sz w:val="28"/>
                <w:szCs w:val="28"/>
              </w:rPr>
              <w:t xml:space="preserve"> – Liste des délibérations</w:t>
            </w:r>
          </w:p>
        </w:tc>
      </w:tr>
      <w:tr w:rsidR="00502FC9" w14:paraId="44C203CC" w14:textId="77777777" w:rsidTr="005072F9">
        <w:tc>
          <w:tcPr>
            <w:tcW w:w="1668" w:type="dxa"/>
            <w:shd w:val="clear" w:color="auto" w:fill="B8CCE4" w:themeFill="accent1" w:themeFillTint="66"/>
          </w:tcPr>
          <w:p w14:paraId="410AB8EC" w14:textId="77777777" w:rsidR="00502FC9" w:rsidRDefault="00502FC9">
            <w:pPr>
              <w:tabs>
                <w:tab w:val="left" w:pos="5040"/>
              </w:tabs>
              <w:rPr>
                <w:rFonts w:asciiTheme="minorHAnsi" w:hAnsiTheme="minorHAnsi" w:cs="Tahoma"/>
                <w:sz w:val="22"/>
                <w:szCs w:val="22"/>
              </w:rPr>
            </w:pPr>
            <w:r>
              <w:rPr>
                <w:rFonts w:asciiTheme="minorHAnsi" w:hAnsiTheme="minorHAnsi" w:cs="Tahoma"/>
                <w:sz w:val="22"/>
                <w:szCs w:val="22"/>
              </w:rPr>
              <w:t>N° de décision</w:t>
            </w:r>
          </w:p>
        </w:tc>
        <w:tc>
          <w:tcPr>
            <w:tcW w:w="4961" w:type="dxa"/>
            <w:shd w:val="clear" w:color="auto" w:fill="B8CCE4" w:themeFill="accent1" w:themeFillTint="66"/>
          </w:tcPr>
          <w:p w14:paraId="536516C4" w14:textId="77777777" w:rsidR="00502FC9" w:rsidRDefault="00502FC9">
            <w:pPr>
              <w:tabs>
                <w:tab w:val="left" w:pos="5040"/>
              </w:tabs>
              <w:rPr>
                <w:rFonts w:asciiTheme="minorHAnsi" w:hAnsiTheme="minorHAnsi" w:cs="Tahoma"/>
                <w:sz w:val="22"/>
                <w:szCs w:val="22"/>
              </w:rPr>
            </w:pPr>
            <w:r>
              <w:rPr>
                <w:rFonts w:asciiTheme="minorHAnsi" w:hAnsiTheme="minorHAnsi" w:cs="Tahoma"/>
                <w:sz w:val="22"/>
                <w:szCs w:val="22"/>
              </w:rPr>
              <w:t>Objet</w:t>
            </w:r>
          </w:p>
        </w:tc>
        <w:tc>
          <w:tcPr>
            <w:tcW w:w="2865" w:type="dxa"/>
            <w:shd w:val="clear" w:color="auto" w:fill="B8CCE4" w:themeFill="accent1" w:themeFillTint="66"/>
          </w:tcPr>
          <w:p w14:paraId="68273FA8" w14:textId="77777777" w:rsidR="00502FC9" w:rsidRDefault="00502FC9">
            <w:pPr>
              <w:tabs>
                <w:tab w:val="left" w:pos="5040"/>
              </w:tabs>
              <w:rPr>
                <w:rFonts w:asciiTheme="minorHAnsi" w:hAnsiTheme="minorHAnsi" w:cs="Tahoma"/>
                <w:sz w:val="22"/>
                <w:szCs w:val="22"/>
              </w:rPr>
            </w:pPr>
            <w:r>
              <w:rPr>
                <w:rFonts w:asciiTheme="minorHAnsi" w:hAnsiTheme="minorHAnsi" w:cs="Tahoma"/>
                <w:sz w:val="22"/>
                <w:szCs w:val="22"/>
              </w:rPr>
              <w:t>Approuvé/Refusé</w:t>
            </w:r>
          </w:p>
        </w:tc>
      </w:tr>
      <w:tr w:rsidR="00502FC9" w14:paraId="50800C6E" w14:textId="77777777" w:rsidTr="005072F9">
        <w:tc>
          <w:tcPr>
            <w:tcW w:w="1668" w:type="dxa"/>
          </w:tcPr>
          <w:p w14:paraId="621874EF" w14:textId="563C85AE" w:rsidR="00502FC9" w:rsidRPr="00182E6F" w:rsidRDefault="00EB5AA0">
            <w:pPr>
              <w:tabs>
                <w:tab w:val="left" w:pos="5040"/>
              </w:tabs>
              <w:rPr>
                <w:rFonts w:asciiTheme="minorHAnsi" w:hAnsiTheme="minorHAnsi" w:cs="Tahoma"/>
                <w:b/>
                <w:sz w:val="22"/>
                <w:szCs w:val="22"/>
              </w:rPr>
            </w:pPr>
            <w:r>
              <w:rPr>
                <w:rFonts w:asciiTheme="minorHAnsi" w:hAnsiTheme="minorHAnsi" w:cs="Tahoma"/>
                <w:b/>
                <w:sz w:val="22"/>
                <w:szCs w:val="22"/>
              </w:rPr>
              <w:t>2025</w:t>
            </w:r>
            <w:r w:rsidR="00502FC9" w:rsidRPr="00182E6F">
              <w:rPr>
                <w:rFonts w:asciiTheme="minorHAnsi" w:hAnsiTheme="minorHAnsi" w:cs="Tahoma"/>
                <w:b/>
                <w:sz w:val="22"/>
                <w:szCs w:val="22"/>
              </w:rPr>
              <w:t>D</w:t>
            </w:r>
            <w:r w:rsidR="00F33210">
              <w:rPr>
                <w:rFonts w:asciiTheme="minorHAnsi" w:hAnsiTheme="minorHAnsi" w:cs="Tahoma"/>
                <w:b/>
                <w:sz w:val="22"/>
                <w:szCs w:val="22"/>
              </w:rPr>
              <w:t>31</w:t>
            </w:r>
          </w:p>
        </w:tc>
        <w:tc>
          <w:tcPr>
            <w:tcW w:w="4961" w:type="dxa"/>
          </w:tcPr>
          <w:p w14:paraId="5F4AEE22" w14:textId="7DFE53B4" w:rsidR="00FD3C49" w:rsidRDefault="00F33210" w:rsidP="00EB5AA0">
            <w:pPr>
              <w:tabs>
                <w:tab w:val="left" w:pos="5040"/>
              </w:tabs>
              <w:jc w:val="both"/>
              <w:rPr>
                <w:rFonts w:asciiTheme="minorHAnsi" w:hAnsiTheme="minorHAnsi" w:cs="Tahoma"/>
                <w:sz w:val="22"/>
                <w:szCs w:val="22"/>
              </w:rPr>
            </w:pPr>
            <w:r>
              <w:rPr>
                <w:rFonts w:asciiTheme="minorHAnsi" w:hAnsiTheme="minorHAnsi" w:cs="Tahoma"/>
                <w:sz w:val="22"/>
                <w:szCs w:val="22"/>
              </w:rPr>
              <w:t>Attribution des subventions 2025</w:t>
            </w:r>
          </w:p>
        </w:tc>
        <w:tc>
          <w:tcPr>
            <w:tcW w:w="2865" w:type="dxa"/>
          </w:tcPr>
          <w:p w14:paraId="589E6B1D" w14:textId="77777777" w:rsidR="00502FC9" w:rsidRDefault="00502FC9">
            <w:pPr>
              <w:tabs>
                <w:tab w:val="left" w:pos="5040"/>
              </w:tabs>
              <w:rPr>
                <w:rFonts w:asciiTheme="minorHAnsi" w:hAnsiTheme="minorHAnsi" w:cs="Tahoma"/>
                <w:sz w:val="22"/>
                <w:szCs w:val="22"/>
              </w:rPr>
            </w:pPr>
            <w:r>
              <w:rPr>
                <w:rFonts w:asciiTheme="minorHAnsi" w:hAnsiTheme="minorHAnsi" w:cs="Tahoma"/>
                <w:sz w:val="22"/>
                <w:szCs w:val="22"/>
              </w:rPr>
              <w:t>Approuvé</w:t>
            </w:r>
          </w:p>
        </w:tc>
      </w:tr>
      <w:tr w:rsidR="00502FC9" w14:paraId="066897DF" w14:textId="77777777" w:rsidTr="005072F9">
        <w:tc>
          <w:tcPr>
            <w:tcW w:w="1668" w:type="dxa"/>
          </w:tcPr>
          <w:p w14:paraId="5B69AA15" w14:textId="7F768386" w:rsidR="00502FC9" w:rsidRPr="00182E6F" w:rsidRDefault="00EB5AA0">
            <w:pPr>
              <w:tabs>
                <w:tab w:val="left" w:pos="5040"/>
              </w:tabs>
              <w:rPr>
                <w:rFonts w:asciiTheme="minorHAnsi" w:hAnsiTheme="minorHAnsi" w:cs="Tahoma"/>
                <w:b/>
                <w:sz w:val="22"/>
                <w:szCs w:val="22"/>
              </w:rPr>
            </w:pPr>
            <w:r>
              <w:rPr>
                <w:rFonts w:asciiTheme="minorHAnsi" w:hAnsiTheme="minorHAnsi" w:cs="Tahoma"/>
                <w:b/>
                <w:sz w:val="22"/>
                <w:szCs w:val="22"/>
              </w:rPr>
              <w:t>2025</w:t>
            </w:r>
            <w:r w:rsidR="00502FC9" w:rsidRPr="00182E6F">
              <w:rPr>
                <w:rFonts w:asciiTheme="minorHAnsi" w:hAnsiTheme="minorHAnsi" w:cs="Tahoma"/>
                <w:b/>
                <w:sz w:val="22"/>
                <w:szCs w:val="22"/>
              </w:rPr>
              <w:t>D</w:t>
            </w:r>
            <w:r w:rsidR="00F33210">
              <w:rPr>
                <w:rFonts w:asciiTheme="minorHAnsi" w:hAnsiTheme="minorHAnsi" w:cs="Tahoma"/>
                <w:b/>
                <w:sz w:val="22"/>
                <w:szCs w:val="22"/>
              </w:rPr>
              <w:t>32</w:t>
            </w:r>
          </w:p>
        </w:tc>
        <w:tc>
          <w:tcPr>
            <w:tcW w:w="4961" w:type="dxa"/>
          </w:tcPr>
          <w:p w14:paraId="7FAEC476" w14:textId="5B8F4D15" w:rsidR="00502FC9" w:rsidRDefault="00F33210" w:rsidP="00F33210">
            <w:pPr>
              <w:tabs>
                <w:tab w:val="left" w:pos="5040"/>
              </w:tabs>
              <w:jc w:val="both"/>
              <w:rPr>
                <w:rFonts w:asciiTheme="minorHAnsi" w:hAnsiTheme="minorHAnsi" w:cs="Tahoma"/>
                <w:sz w:val="22"/>
                <w:szCs w:val="22"/>
              </w:rPr>
            </w:pPr>
            <w:r>
              <w:rPr>
                <w:rFonts w:asciiTheme="minorHAnsi" w:hAnsiTheme="minorHAnsi" w:cs="Tahoma"/>
                <w:sz w:val="22"/>
                <w:szCs w:val="22"/>
              </w:rPr>
              <w:t>Transfert de la compétence éclairage public au SDEF</w:t>
            </w:r>
          </w:p>
        </w:tc>
        <w:tc>
          <w:tcPr>
            <w:tcW w:w="2865" w:type="dxa"/>
          </w:tcPr>
          <w:p w14:paraId="6EB3E517" w14:textId="77777777" w:rsidR="00502FC9" w:rsidRDefault="00502FC9">
            <w:pPr>
              <w:tabs>
                <w:tab w:val="left" w:pos="5040"/>
              </w:tabs>
              <w:rPr>
                <w:rFonts w:asciiTheme="minorHAnsi" w:hAnsiTheme="minorHAnsi" w:cs="Tahoma"/>
                <w:sz w:val="22"/>
                <w:szCs w:val="22"/>
              </w:rPr>
            </w:pPr>
            <w:r>
              <w:rPr>
                <w:rFonts w:asciiTheme="minorHAnsi" w:hAnsiTheme="minorHAnsi" w:cs="Tahoma"/>
                <w:sz w:val="22"/>
                <w:szCs w:val="22"/>
              </w:rPr>
              <w:t>Approuvé</w:t>
            </w:r>
          </w:p>
        </w:tc>
      </w:tr>
      <w:tr w:rsidR="00502FC9" w14:paraId="103F31D4" w14:textId="77777777" w:rsidTr="005072F9">
        <w:tc>
          <w:tcPr>
            <w:tcW w:w="1668" w:type="dxa"/>
          </w:tcPr>
          <w:p w14:paraId="75970ADE" w14:textId="254E5B51" w:rsidR="00502FC9" w:rsidRPr="00182E6F" w:rsidRDefault="00EB5AA0">
            <w:pPr>
              <w:tabs>
                <w:tab w:val="left" w:pos="5040"/>
              </w:tabs>
              <w:rPr>
                <w:rFonts w:asciiTheme="minorHAnsi" w:hAnsiTheme="minorHAnsi" w:cs="Tahoma"/>
                <w:b/>
                <w:sz w:val="22"/>
                <w:szCs w:val="22"/>
              </w:rPr>
            </w:pPr>
            <w:r>
              <w:rPr>
                <w:rFonts w:asciiTheme="minorHAnsi" w:hAnsiTheme="minorHAnsi" w:cs="Tahoma"/>
                <w:b/>
                <w:sz w:val="22"/>
                <w:szCs w:val="22"/>
              </w:rPr>
              <w:t>2025</w:t>
            </w:r>
            <w:r w:rsidR="00502FC9" w:rsidRPr="00182E6F">
              <w:rPr>
                <w:rFonts w:asciiTheme="minorHAnsi" w:hAnsiTheme="minorHAnsi" w:cs="Tahoma"/>
                <w:b/>
                <w:sz w:val="22"/>
                <w:szCs w:val="22"/>
              </w:rPr>
              <w:t>D</w:t>
            </w:r>
            <w:r w:rsidR="00F33210">
              <w:rPr>
                <w:rFonts w:asciiTheme="minorHAnsi" w:hAnsiTheme="minorHAnsi" w:cs="Tahoma"/>
                <w:b/>
                <w:sz w:val="22"/>
                <w:szCs w:val="22"/>
              </w:rPr>
              <w:t>33</w:t>
            </w:r>
          </w:p>
        </w:tc>
        <w:tc>
          <w:tcPr>
            <w:tcW w:w="4961" w:type="dxa"/>
          </w:tcPr>
          <w:p w14:paraId="3E88E414" w14:textId="0E36712D" w:rsidR="00502FC9" w:rsidRDefault="00F33210" w:rsidP="007D220B">
            <w:pPr>
              <w:tabs>
                <w:tab w:val="left" w:pos="5040"/>
              </w:tabs>
              <w:jc w:val="both"/>
              <w:rPr>
                <w:rFonts w:asciiTheme="minorHAnsi" w:hAnsiTheme="minorHAnsi" w:cs="Tahoma"/>
                <w:sz w:val="22"/>
                <w:szCs w:val="22"/>
              </w:rPr>
            </w:pPr>
            <w:proofErr w:type="spellStart"/>
            <w:r>
              <w:rPr>
                <w:rFonts w:asciiTheme="minorHAnsi" w:hAnsiTheme="minorHAnsi" w:cs="Tahoma"/>
                <w:sz w:val="22"/>
                <w:szCs w:val="22"/>
              </w:rPr>
              <w:t>Géoréférencement</w:t>
            </w:r>
            <w:proofErr w:type="spellEnd"/>
            <w:r>
              <w:rPr>
                <w:rFonts w:asciiTheme="minorHAnsi" w:hAnsiTheme="minorHAnsi" w:cs="Tahoma"/>
                <w:sz w:val="22"/>
                <w:szCs w:val="22"/>
              </w:rPr>
              <w:t xml:space="preserve"> des réseaux d’éclairage public</w:t>
            </w:r>
          </w:p>
        </w:tc>
        <w:tc>
          <w:tcPr>
            <w:tcW w:w="2865" w:type="dxa"/>
          </w:tcPr>
          <w:p w14:paraId="24A2AFCE" w14:textId="77777777" w:rsidR="00502FC9" w:rsidRDefault="00502FC9">
            <w:pPr>
              <w:tabs>
                <w:tab w:val="left" w:pos="5040"/>
              </w:tabs>
              <w:rPr>
                <w:rFonts w:asciiTheme="minorHAnsi" w:hAnsiTheme="minorHAnsi" w:cs="Tahoma"/>
                <w:sz w:val="22"/>
                <w:szCs w:val="22"/>
              </w:rPr>
            </w:pPr>
            <w:r>
              <w:rPr>
                <w:rFonts w:asciiTheme="minorHAnsi" w:hAnsiTheme="minorHAnsi" w:cs="Tahoma"/>
                <w:sz w:val="22"/>
                <w:szCs w:val="22"/>
              </w:rPr>
              <w:t>Approuvé</w:t>
            </w:r>
          </w:p>
        </w:tc>
      </w:tr>
      <w:tr w:rsidR="00502FC9" w14:paraId="70D173A1" w14:textId="77777777" w:rsidTr="005072F9">
        <w:tc>
          <w:tcPr>
            <w:tcW w:w="1668" w:type="dxa"/>
          </w:tcPr>
          <w:p w14:paraId="63674A23" w14:textId="1A7F6B91" w:rsidR="00502FC9" w:rsidRPr="00182E6F" w:rsidRDefault="00F33210">
            <w:pPr>
              <w:tabs>
                <w:tab w:val="left" w:pos="5040"/>
              </w:tabs>
              <w:rPr>
                <w:rFonts w:asciiTheme="minorHAnsi" w:hAnsiTheme="minorHAnsi" w:cs="Tahoma"/>
                <w:b/>
                <w:sz w:val="22"/>
                <w:szCs w:val="22"/>
              </w:rPr>
            </w:pPr>
            <w:r>
              <w:rPr>
                <w:rFonts w:asciiTheme="minorHAnsi" w:hAnsiTheme="minorHAnsi" w:cs="Tahoma"/>
                <w:b/>
                <w:sz w:val="22"/>
                <w:szCs w:val="22"/>
              </w:rPr>
              <w:t>2025D34</w:t>
            </w:r>
          </w:p>
        </w:tc>
        <w:tc>
          <w:tcPr>
            <w:tcW w:w="4961" w:type="dxa"/>
          </w:tcPr>
          <w:p w14:paraId="0C93FC6E" w14:textId="6C74F120" w:rsidR="00502FC9" w:rsidRDefault="00F33210" w:rsidP="00EB5AA0">
            <w:pPr>
              <w:tabs>
                <w:tab w:val="left" w:pos="5040"/>
              </w:tabs>
              <w:jc w:val="both"/>
              <w:rPr>
                <w:rFonts w:asciiTheme="minorHAnsi" w:hAnsiTheme="minorHAnsi" w:cs="Tahoma"/>
                <w:sz w:val="22"/>
                <w:szCs w:val="22"/>
              </w:rPr>
            </w:pPr>
            <w:r>
              <w:rPr>
                <w:rFonts w:asciiTheme="minorHAnsi" w:hAnsiTheme="minorHAnsi" w:cs="Tahoma"/>
                <w:sz w:val="22"/>
                <w:szCs w:val="22"/>
              </w:rPr>
              <w:t xml:space="preserve">Motion de soutien à la commune </w:t>
            </w:r>
            <w:proofErr w:type="gramStart"/>
            <w:r>
              <w:rPr>
                <w:rFonts w:asciiTheme="minorHAnsi" w:hAnsiTheme="minorHAnsi" w:cs="Tahoma"/>
                <w:sz w:val="22"/>
                <w:szCs w:val="22"/>
              </w:rPr>
              <w:t>de Ouessant</w:t>
            </w:r>
            <w:proofErr w:type="gramEnd"/>
            <w:r>
              <w:rPr>
                <w:rFonts w:asciiTheme="minorHAnsi" w:hAnsiTheme="minorHAnsi" w:cs="Tahoma"/>
                <w:sz w:val="22"/>
                <w:szCs w:val="22"/>
              </w:rPr>
              <w:t xml:space="preserve"> au titre de la sécurité maritime</w:t>
            </w:r>
          </w:p>
        </w:tc>
        <w:tc>
          <w:tcPr>
            <w:tcW w:w="2865" w:type="dxa"/>
          </w:tcPr>
          <w:p w14:paraId="2447C807" w14:textId="77777777" w:rsidR="00502FC9" w:rsidRDefault="00182E6F">
            <w:pPr>
              <w:tabs>
                <w:tab w:val="left" w:pos="5040"/>
              </w:tabs>
              <w:rPr>
                <w:rFonts w:asciiTheme="minorHAnsi" w:hAnsiTheme="minorHAnsi" w:cs="Tahoma"/>
                <w:sz w:val="22"/>
                <w:szCs w:val="22"/>
              </w:rPr>
            </w:pPr>
            <w:r>
              <w:rPr>
                <w:rFonts w:asciiTheme="minorHAnsi" w:hAnsiTheme="minorHAnsi" w:cs="Tahoma"/>
                <w:sz w:val="22"/>
                <w:szCs w:val="22"/>
              </w:rPr>
              <w:t>Approuvé</w:t>
            </w:r>
          </w:p>
        </w:tc>
      </w:tr>
      <w:tr w:rsidR="00B2402B" w14:paraId="0F391138" w14:textId="77777777" w:rsidTr="005072F9">
        <w:tc>
          <w:tcPr>
            <w:tcW w:w="1668" w:type="dxa"/>
          </w:tcPr>
          <w:p w14:paraId="3D977C83" w14:textId="664E1B0D" w:rsidR="00B2402B" w:rsidRDefault="00B2402B">
            <w:pPr>
              <w:tabs>
                <w:tab w:val="left" w:pos="5040"/>
              </w:tabs>
              <w:rPr>
                <w:rFonts w:asciiTheme="minorHAnsi" w:hAnsiTheme="minorHAnsi" w:cs="Tahoma"/>
                <w:b/>
                <w:sz w:val="22"/>
                <w:szCs w:val="22"/>
              </w:rPr>
            </w:pPr>
            <w:r>
              <w:rPr>
                <w:rFonts w:asciiTheme="minorHAnsi" w:hAnsiTheme="minorHAnsi" w:cs="Tahoma"/>
                <w:b/>
                <w:sz w:val="22"/>
                <w:szCs w:val="22"/>
              </w:rPr>
              <w:t>2025D35</w:t>
            </w:r>
          </w:p>
        </w:tc>
        <w:tc>
          <w:tcPr>
            <w:tcW w:w="4961" w:type="dxa"/>
          </w:tcPr>
          <w:p w14:paraId="77909477" w14:textId="26B30252" w:rsidR="00B2402B" w:rsidRDefault="00B2402B" w:rsidP="00EB5AA0">
            <w:pPr>
              <w:tabs>
                <w:tab w:val="left" w:pos="5040"/>
              </w:tabs>
              <w:jc w:val="both"/>
              <w:rPr>
                <w:rFonts w:asciiTheme="minorHAnsi" w:hAnsiTheme="minorHAnsi" w:cs="Tahoma"/>
                <w:sz w:val="22"/>
                <w:szCs w:val="22"/>
              </w:rPr>
            </w:pPr>
            <w:r>
              <w:rPr>
                <w:rFonts w:asciiTheme="minorHAnsi" w:hAnsiTheme="minorHAnsi" w:cs="Tahoma"/>
                <w:sz w:val="22"/>
                <w:szCs w:val="22"/>
              </w:rPr>
              <w:t>Travaux de rénovation LED avec le SDEF</w:t>
            </w:r>
          </w:p>
        </w:tc>
        <w:tc>
          <w:tcPr>
            <w:tcW w:w="2865" w:type="dxa"/>
          </w:tcPr>
          <w:p w14:paraId="009C8222" w14:textId="4870988D" w:rsidR="00B2402B" w:rsidRDefault="00B2402B">
            <w:pPr>
              <w:tabs>
                <w:tab w:val="left" w:pos="5040"/>
              </w:tabs>
              <w:rPr>
                <w:rFonts w:asciiTheme="minorHAnsi" w:hAnsiTheme="minorHAnsi" w:cs="Tahoma"/>
                <w:sz w:val="22"/>
                <w:szCs w:val="22"/>
              </w:rPr>
            </w:pPr>
            <w:r>
              <w:rPr>
                <w:rFonts w:asciiTheme="minorHAnsi" w:hAnsiTheme="minorHAnsi" w:cs="Tahoma"/>
                <w:sz w:val="22"/>
                <w:szCs w:val="22"/>
              </w:rPr>
              <w:t>Approuvé</w:t>
            </w:r>
            <w:bookmarkStart w:id="0" w:name="_GoBack"/>
            <w:bookmarkEnd w:id="0"/>
          </w:p>
        </w:tc>
      </w:tr>
    </w:tbl>
    <w:p w14:paraId="120AD07F" w14:textId="77777777" w:rsidR="00DE6AF7" w:rsidRDefault="00DE6AF7">
      <w:pPr>
        <w:tabs>
          <w:tab w:val="left" w:pos="5040"/>
        </w:tabs>
        <w:rPr>
          <w:rFonts w:asciiTheme="minorHAnsi" w:hAnsiTheme="minorHAnsi" w:cs="Tahoma"/>
          <w:sz w:val="22"/>
          <w:szCs w:val="22"/>
        </w:rPr>
      </w:pPr>
    </w:p>
    <w:sectPr w:rsidR="00DE6AF7">
      <w:headerReference w:type="default" r:id="rId9"/>
      <w:footerReference w:type="default" r:id="rId10"/>
      <w:pgSz w:w="11906" w:h="16838"/>
      <w:pgMar w:top="1134" w:right="1134" w:bottom="1134" w:left="1418" w:header="709" w:footer="851"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429E50" w14:textId="77777777" w:rsidR="00781CB0" w:rsidRDefault="00781CB0">
      <w:r>
        <w:separator/>
      </w:r>
    </w:p>
  </w:endnote>
  <w:endnote w:type="continuationSeparator" w:id="0">
    <w:p w14:paraId="49BC3247" w14:textId="77777777" w:rsidR="00781CB0" w:rsidRDefault="00781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Bauhaus 93">
    <w:panose1 w:val="04030905020B02020C02"/>
    <w:charset w:val="00"/>
    <w:family w:val="decorative"/>
    <w:pitch w:val="variable"/>
    <w:sig w:usb0="00000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8100AAF7" w:usb1="0000807B" w:usb2="00000008"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26115" w14:textId="77777777" w:rsidR="00DE6AF7" w:rsidRDefault="007975C3" w:rsidP="008B2ADB">
    <w:pPr>
      <w:pStyle w:val="Pieddepage"/>
      <w:pBdr>
        <w:top w:val="single" w:sz="4" w:space="1" w:color="800000"/>
        <w:left w:val="single" w:sz="4" w:space="4" w:color="800000"/>
        <w:bottom w:val="single" w:sz="4" w:space="1" w:color="800000"/>
        <w:right w:val="single" w:sz="4" w:space="4" w:color="800000"/>
      </w:pBdr>
      <w:jc w:val="center"/>
      <w:rPr>
        <w:rFonts w:asciiTheme="minorHAnsi" w:hAnsiTheme="minorHAnsi"/>
      </w:rPr>
    </w:pPr>
    <w:r>
      <w:rPr>
        <w:rFonts w:asciiTheme="minorHAnsi" w:hAnsiTheme="minorHAnsi"/>
      </w:rPr>
      <w:t>Place Tanguy Prigent – 29630 Saint-Jean-d</w:t>
    </w:r>
    <w:r w:rsidR="008B2ADB">
      <w:rPr>
        <w:rFonts w:asciiTheme="minorHAnsi" w:hAnsiTheme="minorHAnsi"/>
      </w:rPr>
      <w:t>u-Doigt – Tél. : 02.98.67.34.07</w:t>
    </w:r>
  </w:p>
  <w:p w14:paraId="67D31D98" w14:textId="77777777" w:rsidR="00DE6AF7" w:rsidRDefault="007975C3" w:rsidP="008B2ADB">
    <w:pPr>
      <w:pStyle w:val="Pieddepage"/>
      <w:pBdr>
        <w:top w:val="single" w:sz="4" w:space="1" w:color="800000"/>
        <w:left w:val="single" w:sz="4" w:space="4" w:color="800000"/>
        <w:bottom w:val="single" w:sz="4" w:space="1" w:color="800000"/>
        <w:right w:val="single" w:sz="4" w:space="4" w:color="800000"/>
      </w:pBdr>
      <w:jc w:val="center"/>
      <w:rPr>
        <w:rFonts w:asciiTheme="minorHAnsi" w:hAnsiTheme="minorHAnsi"/>
      </w:rPr>
    </w:pPr>
    <w:r>
      <w:rPr>
        <w:rFonts w:asciiTheme="minorHAnsi" w:hAnsiTheme="minorHAnsi"/>
      </w:rPr>
      <w:t>E-mail : mairie@saintjeandudoigt.fr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7144E" w14:textId="77777777" w:rsidR="00781CB0" w:rsidRDefault="00781CB0">
      <w:r>
        <w:separator/>
      </w:r>
    </w:p>
  </w:footnote>
  <w:footnote w:type="continuationSeparator" w:id="0">
    <w:p w14:paraId="0CBFEDC8" w14:textId="77777777" w:rsidR="00781CB0" w:rsidRDefault="00781C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3B605" w14:textId="77777777" w:rsidR="00DE6AF7" w:rsidRDefault="00DE6AF7">
    <w:pPr>
      <w:pStyle w:val="En-tte"/>
      <w:jc w:val="right"/>
      <w:rPr>
        <w:rFonts w:asciiTheme="minorHAnsi" w:hAnsiTheme="min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AF7"/>
    <w:rsid w:val="00026CCD"/>
    <w:rsid w:val="00093250"/>
    <w:rsid w:val="001445FD"/>
    <w:rsid w:val="00182E6F"/>
    <w:rsid w:val="00197DEC"/>
    <w:rsid w:val="001F046E"/>
    <w:rsid w:val="00204918"/>
    <w:rsid w:val="0022724A"/>
    <w:rsid w:val="00293D90"/>
    <w:rsid w:val="002A0C26"/>
    <w:rsid w:val="002C301A"/>
    <w:rsid w:val="00355452"/>
    <w:rsid w:val="003A0D1F"/>
    <w:rsid w:val="003A6747"/>
    <w:rsid w:val="003D5F1B"/>
    <w:rsid w:val="004252C9"/>
    <w:rsid w:val="00425CCB"/>
    <w:rsid w:val="00502FC9"/>
    <w:rsid w:val="005072F9"/>
    <w:rsid w:val="00555EC5"/>
    <w:rsid w:val="005971D5"/>
    <w:rsid w:val="0061452D"/>
    <w:rsid w:val="00651E0E"/>
    <w:rsid w:val="00677501"/>
    <w:rsid w:val="00693576"/>
    <w:rsid w:val="006B1ACF"/>
    <w:rsid w:val="006D7EA6"/>
    <w:rsid w:val="006E070F"/>
    <w:rsid w:val="006E286A"/>
    <w:rsid w:val="00727704"/>
    <w:rsid w:val="00781CB0"/>
    <w:rsid w:val="007975C3"/>
    <w:rsid w:val="007D220B"/>
    <w:rsid w:val="007D5D3F"/>
    <w:rsid w:val="007E2E84"/>
    <w:rsid w:val="00820430"/>
    <w:rsid w:val="008B2ADB"/>
    <w:rsid w:val="008C3170"/>
    <w:rsid w:val="009352EB"/>
    <w:rsid w:val="00937030"/>
    <w:rsid w:val="009372CE"/>
    <w:rsid w:val="009752AD"/>
    <w:rsid w:val="009A4B7C"/>
    <w:rsid w:val="009A7837"/>
    <w:rsid w:val="00A21AD4"/>
    <w:rsid w:val="00A948AA"/>
    <w:rsid w:val="00AA520D"/>
    <w:rsid w:val="00AB4F88"/>
    <w:rsid w:val="00AD23B9"/>
    <w:rsid w:val="00AE059E"/>
    <w:rsid w:val="00B2402B"/>
    <w:rsid w:val="00B83C42"/>
    <w:rsid w:val="00BC26B5"/>
    <w:rsid w:val="00C533E1"/>
    <w:rsid w:val="00C54D16"/>
    <w:rsid w:val="00C70882"/>
    <w:rsid w:val="00C70D0C"/>
    <w:rsid w:val="00D100F1"/>
    <w:rsid w:val="00D332B0"/>
    <w:rsid w:val="00D824AC"/>
    <w:rsid w:val="00DD70BE"/>
    <w:rsid w:val="00DE396E"/>
    <w:rsid w:val="00DE6AF7"/>
    <w:rsid w:val="00E50CAB"/>
    <w:rsid w:val="00E524FB"/>
    <w:rsid w:val="00E94E8B"/>
    <w:rsid w:val="00EA6C6D"/>
    <w:rsid w:val="00EB5AA0"/>
    <w:rsid w:val="00ED0289"/>
    <w:rsid w:val="00F22C74"/>
    <w:rsid w:val="00F33210"/>
    <w:rsid w:val="00F73E0B"/>
    <w:rsid w:val="00FA00D5"/>
    <w:rsid w:val="00FA173D"/>
    <w:rsid w:val="00FC2386"/>
    <w:rsid w:val="00FD3C49"/>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5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8">
    <w:name w:val="heading 8"/>
    <w:basedOn w:val="Normal"/>
    <w:next w:val="Normal"/>
    <w:link w:val="Titre8Car"/>
    <w:qFormat/>
    <w:rsid w:val="00745A92"/>
    <w:pPr>
      <w:keepNext/>
      <w:ind w:left="709" w:right="282"/>
      <w:jc w:val="center"/>
      <w:outlineLvl w:val="7"/>
    </w:pPr>
    <w:rPr>
      <w:rFonts w:ascii="Bauhaus 93" w:hAnsi="Bauhaus 93"/>
      <w:color w:val="000080"/>
      <w:sz w:val="52"/>
      <w:szCs w:val="5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otedebasdepageCar">
    <w:name w:val="Note de bas de page Car"/>
    <w:basedOn w:val="Policepardfaut"/>
    <w:link w:val="Notedebasdepage"/>
    <w:uiPriority w:val="99"/>
    <w:semiHidden/>
    <w:qFormat/>
    <w:rsid w:val="00D34E49"/>
  </w:style>
  <w:style w:type="character" w:customStyle="1" w:styleId="Caractresdenotedebasdepage">
    <w:name w:val="Caractères de note de bas de page"/>
    <w:uiPriority w:val="99"/>
    <w:semiHidden/>
    <w:unhideWhenUsed/>
    <w:qFormat/>
    <w:rsid w:val="00D34E49"/>
    <w:rPr>
      <w:vertAlign w:val="superscript"/>
    </w:rPr>
  </w:style>
  <w:style w:type="character" w:styleId="Appelnotedebasdep">
    <w:name w:val="footnote reference"/>
    <w:rPr>
      <w:vertAlign w:val="superscript"/>
    </w:rPr>
  </w:style>
  <w:style w:type="character" w:styleId="Lienhypertexte">
    <w:name w:val="Hyperlink"/>
    <w:basedOn w:val="Policepardfaut"/>
    <w:uiPriority w:val="99"/>
    <w:semiHidden/>
    <w:unhideWhenUsed/>
    <w:rsid w:val="00745A92"/>
    <w:rPr>
      <w:color w:val="0000FF"/>
      <w:u w:val="single"/>
    </w:rPr>
  </w:style>
  <w:style w:type="character" w:customStyle="1" w:styleId="Titre8Car">
    <w:name w:val="Titre 8 Car"/>
    <w:basedOn w:val="Policepardfaut"/>
    <w:link w:val="Titre8"/>
    <w:qFormat/>
    <w:rsid w:val="00745A92"/>
    <w:rPr>
      <w:rFonts w:ascii="Bauhaus 93" w:hAnsi="Bauhaus 93"/>
      <w:color w:val="000080"/>
      <w:sz w:val="52"/>
      <w:szCs w:val="52"/>
    </w:rPr>
  </w:style>
  <w:style w:type="character" w:customStyle="1" w:styleId="En-tteCar">
    <w:name w:val="En-tête Car"/>
    <w:basedOn w:val="Policepardfaut"/>
    <w:link w:val="En-tte"/>
    <w:qFormat/>
    <w:rsid w:val="00745A92"/>
    <w:rPr>
      <w:sz w:val="24"/>
      <w:szCs w:val="24"/>
    </w:rPr>
  </w:style>
  <w:style w:type="character" w:styleId="Accentuation">
    <w:name w:val="Emphasis"/>
    <w:basedOn w:val="Policepardfaut"/>
    <w:uiPriority w:val="20"/>
    <w:qFormat/>
    <w:rsid w:val="002749E9"/>
    <w:rPr>
      <w:i/>
      <w:iCs/>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extedebulles">
    <w:name w:val="Balloon Text"/>
    <w:basedOn w:val="Normal"/>
    <w:semiHidden/>
    <w:qFormat/>
    <w:rsid w:val="00E319D8"/>
    <w:rPr>
      <w:rFonts w:ascii="Tahoma" w:hAnsi="Tahoma" w:cs="Tahoma"/>
      <w:sz w:val="16"/>
      <w:szCs w:val="16"/>
    </w:rPr>
  </w:style>
  <w:style w:type="paragraph" w:customStyle="1" w:styleId="En-tteetpieddepage">
    <w:name w:val="En-tête et pied de page"/>
    <w:basedOn w:val="Normal"/>
    <w:qFormat/>
  </w:style>
  <w:style w:type="paragraph" w:styleId="En-tte">
    <w:name w:val="header"/>
    <w:basedOn w:val="Normal"/>
    <w:link w:val="En-tteCar"/>
    <w:rsid w:val="001D1128"/>
    <w:pPr>
      <w:tabs>
        <w:tab w:val="center" w:pos="4536"/>
        <w:tab w:val="right" w:pos="9072"/>
      </w:tabs>
    </w:pPr>
  </w:style>
  <w:style w:type="paragraph" w:styleId="Pieddepage">
    <w:name w:val="footer"/>
    <w:basedOn w:val="Normal"/>
    <w:rsid w:val="001D1128"/>
    <w:pPr>
      <w:tabs>
        <w:tab w:val="center" w:pos="4536"/>
        <w:tab w:val="right" w:pos="9072"/>
      </w:tabs>
    </w:pPr>
  </w:style>
  <w:style w:type="paragraph" w:styleId="Notedebasdepage">
    <w:name w:val="footnote text"/>
    <w:basedOn w:val="Normal"/>
    <w:link w:val="NotedebasdepageCar"/>
    <w:uiPriority w:val="99"/>
    <w:semiHidden/>
    <w:unhideWhenUsed/>
    <w:rsid w:val="00D34E49"/>
    <w:rPr>
      <w:sz w:val="20"/>
      <w:szCs w:val="20"/>
    </w:rPr>
  </w:style>
  <w:style w:type="paragraph" w:styleId="Paragraphedeliste">
    <w:name w:val="List Paragraph"/>
    <w:basedOn w:val="Normal"/>
    <w:uiPriority w:val="34"/>
    <w:qFormat/>
    <w:rsid w:val="002203FF"/>
    <w:pPr>
      <w:ind w:left="720"/>
      <w:contextualSpacing/>
    </w:pPr>
  </w:style>
  <w:style w:type="paragraph" w:customStyle="1" w:styleId="Titre1">
    <w:name w:val="Titre1"/>
    <w:basedOn w:val="Normal"/>
    <w:qFormat/>
    <w:rsid w:val="00501FEB"/>
    <w:pPr>
      <w:spacing w:beforeAutospacing="1" w:afterAutospacing="1"/>
    </w:pPr>
  </w:style>
  <w:style w:type="paragraph" w:styleId="NormalWeb">
    <w:name w:val="Normal (Web)"/>
    <w:basedOn w:val="Normal"/>
    <w:uiPriority w:val="99"/>
    <w:semiHidden/>
    <w:unhideWhenUsed/>
    <w:qFormat/>
    <w:rsid w:val="00501FEB"/>
    <w:pPr>
      <w:spacing w:beforeAutospacing="1" w:afterAutospacing="1"/>
    </w:pPr>
  </w:style>
  <w:style w:type="paragraph" w:styleId="Sansinterligne">
    <w:name w:val="No Spacing"/>
    <w:uiPriority w:val="1"/>
    <w:qFormat/>
    <w:rsid w:val="00501FEB"/>
    <w:rPr>
      <w:sz w:val="24"/>
      <w:szCs w:val="24"/>
    </w:rPr>
  </w:style>
  <w:style w:type="table" w:styleId="Grilledutableau">
    <w:name w:val="Table Grid"/>
    <w:basedOn w:val="TableauNormal"/>
    <w:uiPriority w:val="59"/>
    <w:rsid w:val="00635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uiPriority w:val="11"/>
    <w:qFormat/>
    <w:rsid w:val="008C3170"/>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8C3170"/>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8">
    <w:name w:val="heading 8"/>
    <w:basedOn w:val="Normal"/>
    <w:next w:val="Normal"/>
    <w:link w:val="Titre8Car"/>
    <w:qFormat/>
    <w:rsid w:val="00745A92"/>
    <w:pPr>
      <w:keepNext/>
      <w:ind w:left="709" w:right="282"/>
      <w:jc w:val="center"/>
      <w:outlineLvl w:val="7"/>
    </w:pPr>
    <w:rPr>
      <w:rFonts w:ascii="Bauhaus 93" w:hAnsi="Bauhaus 93"/>
      <w:color w:val="000080"/>
      <w:sz w:val="52"/>
      <w:szCs w:val="5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otedebasdepageCar">
    <w:name w:val="Note de bas de page Car"/>
    <w:basedOn w:val="Policepardfaut"/>
    <w:link w:val="Notedebasdepage"/>
    <w:uiPriority w:val="99"/>
    <w:semiHidden/>
    <w:qFormat/>
    <w:rsid w:val="00D34E49"/>
  </w:style>
  <w:style w:type="character" w:customStyle="1" w:styleId="Caractresdenotedebasdepage">
    <w:name w:val="Caractères de note de bas de page"/>
    <w:uiPriority w:val="99"/>
    <w:semiHidden/>
    <w:unhideWhenUsed/>
    <w:qFormat/>
    <w:rsid w:val="00D34E49"/>
    <w:rPr>
      <w:vertAlign w:val="superscript"/>
    </w:rPr>
  </w:style>
  <w:style w:type="character" w:styleId="Appelnotedebasdep">
    <w:name w:val="footnote reference"/>
    <w:rPr>
      <w:vertAlign w:val="superscript"/>
    </w:rPr>
  </w:style>
  <w:style w:type="character" w:styleId="Lienhypertexte">
    <w:name w:val="Hyperlink"/>
    <w:basedOn w:val="Policepardfaut"/>
    <w:uiPriority w:val="99"/>
    <w:semiHidden/>
    <w:unhideWhenUsed/>
    <w:rsid w:val="00745A92"/>
    <w:rPr>
      <w:color w:val="0000FF"/>
      <w:u w:val="single"/>
    </w:rPr>
  </w:style>
  <w:style w:type="character" w:customStyle="1" w:styleId="Titre8Car">
    <w:name w:val="Titre 8 Car"/>
    <w:basedOn w:val="Policepardfaut"/>
    <w:link w:val="Titre8"/>
    <w:qFormat/>
    <w:rsid w:val="00745A92"/>
    <w:rPr>
      <w:rFonts w:ascii="Bauhaus 93" w:hAnsi="Bauhaus 93"/>
      <w:color w:val="000080"/>
      <w:sz w:val="52"/>
      <w:szCs w:val="52"/>
    </w:rPr>
  </w:style>
  <w:style w:type="character" w:customStyle="1" w:styleId="En-tteCar">
    <w:name w:val="En-tête Car"/>
    <w:basedOn w:val="Policepardfaut"/>
    <w:link w:val="En-tte"/>
    <w:qFormat/>
    <w:rsid w:val="00745A92"/>
    <w:rPr>
      <w:sz w:val="24"/>
      <w:szCs w:val="24"/>
    </w:rPr>
  </w:style>
  <w:style w:type="character" w:styleId="Accentuation">
    <w:name w:val="Emphasis"/>
    <w:basedOn w:val="Policepardfaut"/>
    <w:uiPriority w:val="20"/>
    <w:qFormat/>
    <w:rsid w:val="002749E9"/>
    <w:rPr>
      <w:i/>
      <w:iCs/>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extedebulles">
    <w:name w:val="Balloon Text"/>
    <w:basedOn w:val="Normal"/>
    <w:semiHidden/>
    <w:qFormat/>
    <w:rsid w:val="00E319D8"/>
    <w:rPr>
      <w:rFonts w:ascii="Tahoma" w:hAnsi="Tahoma" w:cs="Tahoma"/>
      <w:sz w:val="16"/>
      <w:szCs w:val="16"/>
    </w:rPr>
  </w:style>
  <w:style w:type="paragraph" w:customStyle="1" w:styleId="En-tteetpieddepage">
    <w:name w:val="En-tête et pied de page"/>
    <w:basedOn w:val="Normal"/>
    <w:qFormat/>
  </w:style>
  <w:style w:type="paragraph" w:styleId="En-tte">
    <w:name w:val="header"/>
    <w:basedOn w:val="Normal"/>
    <w:link w:val="En-tteCar"/>
    <w:rsid w:val="001D1128"/>
    <w:pPr>
      <w:tabs>
        <w:tab w:val="center" w:pos="4536"/>
        <w:tab w:val="right" w:pos="9072"/>
      </w:tabs>
    </w:pPr>
  </w:style>
  <w:style w:type="paragraph" w:styleId="Pieddepage">
    <w:name w:val="footer"/>
    <w:basedOn w:val="Normal"/>
    <w:rsid w:val="001D1128"/>
    <w:pPr>
      <w:tabs>
        <w:tab w:val="center" w:pos="4536"/>
        <w:tab w:val="right" w:pos="9072"/>
      </w:tabs>
    </w:pPr>
  </w:style>
  <w:style w:type="paragraph" w:styleId="Notedebasdepage">
    <w:name w:val="footnote text"/>
    <w:basedOn w:val="Normal"/>
    <w:link w:val="NotedebasdepageCar"/>
    <w:uiPriority w:val="99"/>
    <w:semiHidden/>
    <w:unhideWhenUsed/>
    <w:rsid w:val="00D34E49"/>
    <w:rPr>
      <w:sz w:val="20"/>
      <w:szCs w:val="20"/>
    </w:rPr>
  </w:style>
  <w:style w:type="paragraph" w:styleId="Paragraphedeliste">
    <w:name w:val="List Paragraph"/>
    <w:basedOn w:val="Normal"/>
    <w:uiPriority w:val="34"/>
    <w:qFormat/>
    <w:rsid w:val="002203FF"/>
    <w:pPr>
      <w:ind w:left="720"/>
      <w:contextualSpacing/>
    </w:pPr>
  </w:style>
  <w:style w:type="paragraph" w:customStyle="1" w:styleId="Titre1">
    <w:name w:val="Titre1"/>
    <w:basedOn w:val="Normal"/>
    <w:qFormat/>
    <w:rsid w:val="00501FEB"/>
    <w:pPr>
      <w:spacing w:beforeAutospacing="1" w:afterAutospacing="1"/>
    </w:pPr>
  </w:style>
  <w:style w:type="paragraph" w:styleId="NormalWeb">
    <w:name w:val="Normal (Web)"/>
    <w:basedOn w:val="Normal"/>
    <w:uiPriority w:val="99"/>
    <w:semiHidden/>
    <w:unhideWhenUsed/>
    <w:qFormat/>
    <w:rsid w:val="00501FEB"/>
    <w:pPr>
      <w:spacing w:beforeAutospacing="1" w:afterAutospacing="1"/>
    </w:pPr>
  </w:style>
  <w:style w:type="paragraph" w:styleId="Sansinterligne">
    <w:name w:val="No Spacing"/>
    <w:uiPriority w:val="1"/>
    <w:qFormat/>
    <w:rsid w:val="00501FEB"/>
    <w:rPr>
      <w:sz w:val="24"/>
      <w:szCs w:val="24"/>
    </w:rPr>
  </w:style>
  <w:style w:type="table" w:styleId="Grilledutableau">
    <w:name w:val="Table Grid"/>
    <w:basedOn w:val="TableauNormal"/>
    <w:uiPriority w:val="59"/>
    <w:rsid w:val="00635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uiPriority w:val="11"/>
    <w:qFormat/>
    <w:rsid w:val="008C3170"/>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8C3170"/>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FB7A9-A869-49B6-98B9-0102E74B0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Pages>
  <Words>127</Words>
  <Characters>701</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MAIRIE DE</vt:lpstr>
    </vt:vector>
  </TitlesOfParts>
  <Company/>
  <LinksUpToDate>false</LinksUpToDate>
  <CharactersWithSpaces>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MAIRIE DE</dc:title>
  <dc:creator>mairie</dc:creator>
  <cp:lastModifiedBy>Poste1</cp:lastModifiedBy>
  <cp:revision>68</cp:revision>
  <cp:lastPrinted>2025-04-30T06:26:00Z</cp:lastPrinted>
  <dcterms:created xsi:type="dcterms:W3CDTF">2019-04-15T12:54:00Z</dcterms:created>
  <dcterms:modified xsi:type="dcterms:W3CDTF">2025-04-30T06:26:00Z</dcterms:modified>
  <dc:language>fr-FR</dc:language>
</cp:coreProperties>
</file>